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4A" w:rsidRDefault="0063174A" w:rsidP="0063174A">
      <w:pPr>
        <w:shd w:val="clear" w:color="auto" w:fill="FFFFFF"/>
        <w:spacing w:after="150" w:line="240" w:lineRule="auto"/>
        <w:rPr>
          <w:rFonts w:eastAsia="Times New Roman" w:cstheme="minorHAnsi"/>
          <w:b/>
          <w:bCs/>
          <w:color w:val="333333"/>
          <w:lang w:eastAsia="ru-RU"/>
        </w:rPr>
      </w:pPr>
    </w:p>
    <w:p w:rsidR="0063174A" w:rsidRDefault="0063174A" w:rsidP="0063174A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333333"/>
          <w:lang w:eastAsia="ru-RU"/>
        </w:rPr>
      </w:pPr>
      <w:r>
        <w:rPr>
          <w:rFonts w:eastAsia="Times New Roman" w:cstheme="minorHAnsi"/>
          <w:b/>
          <w:bCs/>
          <w:color w:val="333333"/>
          <w:lang w:eastAsia="ru-RU"/>
        </w:rPr>
        <w:t xml:space="preserve">КАЛЕНДАРНО-тематическое планирование уроков изобразительного искусства в 5 классе по </w:t>
      </w:r>
      <w:proofErr w:type="spellStart"/>
      <w:r>
        <w:rPr>
          <w:rFonts w:eastAsia="Times New Roman" w:cstheme="minorHAnsi"/>
          <w:b/>
          <w:bCs/>
          <w:color w:val="333333"/>
          <w:lang w:eastAsia="ru-RU"/>
        </w:rPr>
        <w:t>фгос</w:t>
      </w:r>
      <w:proofErr w:type="spellEnd"/>
    </w:p>
    <w:p w:rsidR="0063174A" w:rsidRDefault="0063174A" w:rsidP="0063174A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333333"/>
          <w:lang w:eastAsia="ru-RU"/>
        </w:rPr>
      </w:pPr>
    </w:p>
    <w:tbl>
      <w:tblPr>
        <w:tblW w:w="2241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8"/>
        <w:gridCol w:w="64"/>
        <w:gridCol w:w="797"/>
        <w:gridCol w:w="981"/>
        <w:gridCol w:w="14"/>
        <w:gridCol w:w="269"/>
        <w:gridCol w:w="709"/>
        <w:gridCol w:w="1851"/>
        <w:gridCol w:w="155"/>
        <w:gridCol w:w="1360"/>
        <w:gridCol w:w="1360"/>
        <w:gridCol w:w="92"/>
        <w:gridCol w:w="1164"/>
        <w:gridCol w:w="876"/>
        <w:gridCol w:w="2921"/>
        <w:gridCol w:w="310"/>
        <w:gridCol w:w="2524"/>
        <w:gridCol w:w="1582"/>
        <w:gridCol w:w="876"/>
        <w:gridCol w:w="677"/>
        <w:gridCol w:w="2554"/>
        <w:gridCol w:w="876"/>
      </w:tblGrid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№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Тема урока.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Кол-во часов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Дата проведения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color w:val="333333"/>
                <w:lang w:eastAsia="ru-RU"/>
              </w:rPr>
              <w:t>Тип урока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color w:val="333333"/>
                <w:lang w:eastAsia="ru-RU"/>
              </w:rPr>
              <w:t>Оборудование</w:t>
            </w: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Характеристика основной деятельности ученика</w:t>
            </w:r>
            <w:r>
              <w:rPr>
                <w:rFonts w:eastAsia="Times New Roman" w:cstheme="minorHAnsi"/>
                <w:b/>
                <w:color w:val="333333"/>
                <w:lang w:eastAsia="ru-RU"/>
              </w:rPr>
              <w:t xml:space="preserve"> 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b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color w:val="333333"/>
                <w:lang w:eastAsia="ru-RU"/>
              </w:rPr>
              <w:t>Домашнее задание</w:t>
            </w:r>
          </w:p>
        </w:tc>
      </w:tr>
      <w:tr w:rsidR="0063174A" w:rsidTr="0063174A">
        <w:trPr>
          <w:trHeight w:val="30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5811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1. «Древние корни народного искусства». 8 часов.</w:t>
            </w:r>
          </w:p>
        </w:tc>
        <w:tc>
          <w:tcPr>
            <w:tcW w:w="496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73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Изобразительное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исусство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в жизни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человека</w:t>
            </w:r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.Л</w:t>
            </w:r>
            <w:proofErr w:type="gramEnd"/>
            <w:r>
              <w:rPr>
                <w:rFonts w:eastAsia="Times New Roman" w:cstheme="minorHAnsi"/>
                <w:color w:val="333333"/>
                <w:lang w:eastAsia="ru-RU"/>
              </w:rPr>
              <w:t>етние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впечатления.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Формирова-ние</w:t>
            </w:r>
            <w:proofErr w:type="spellEnd"/>
            <w:proofErr w:type="gramEnd"/>
            <w:r>
              <w:rPr>
                <w:rFonts w:eastAsia="Times New Roman" w:cstheme="minorHAnsi"/>
                <w:color w:val="333333"/>
                <w:lang w:eastAsia="ru-RU"/>
              </w:rPr>
              <w:t xml:space="preserve">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Традиционные образы народного (крестьянского) искусства.                                                                                    Солярные знаки, конь, птица, мать – земля.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выполнение рисунка на тему древних образов в узорах вышивки, росписи по – дереву.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cantSplit/>
          <w:trHeight w:val="1134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Древние образы в народном искусстве. Символика цвета и формы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Дом – мир, обжитой человеком, образ освоенного пространства. Избы севера и средней полосы России.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создание эскиза декоративного убранства избы. «Наличник».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 народного жилища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Понятие интерьера. Жизненно важные центры в крестьянском доме: печь, красный угол, полати и т.д.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изображение внутреннего убранства русской избы с включением деталей крестьянского интерьера (печь, лавки, стол).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4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Вот моя деревня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Создание единого художественного образа в конструкции и декоративном оформлении предметов. Знакомство с предметами русского быта.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Задание: выполнение эскиза декоративных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предметов крестьянского быта. «Ковш».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57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Осень в деревне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Виды орнамента. Принципы композиционного построения.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создание эскиза вышитого полотенца по мотивам народной вышивки, украшение своего полотенца вырезанным из бумаги кружевом.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6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Интерьер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внутренее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убранство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Народный костюм как целостный образ. Разнообразие форм и украшений народного костюма.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создание эскизов народного женского костюма.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Предметы народного быта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Народный костюм как целостный образ. Разнообразие форм и украшений народного костюма.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создание эскизов народного мужского костюма.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Красота орнамента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Календарные народные праздники – это способ участия человека, связанного с землей, в событиях природы.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раскрытие символического обрядового действа на примере одного из праздников: «День Урожая», «Сельская ярмарка».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8832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2. Связь времен в народном искусстве. 8 часов.</w:t>
            </w:r>
          </w:p>
        </w:tc>
        <w:tc>
          <w:tcPr>
            <w:tcW w:w="2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9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Древние образы в современных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 xml:space="preserve">народных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игрушках</w:t>
            </w:r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.Ф</w:t>
            </w:r>
            <w:proofErr w:type="gramEnd"/>
            <w:r>
              <w:rPr>
                <w:rFonts w:eastAsia="Times New Roman" w:cstheme="minorHAnsi"/>
                <w:color w:val="333333"/>
                <w:lang w:eastAsia="ru-RU"/>
              </w:rPr>
              <w:t>ормы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идекор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Магическая роль глиняной игрушки в глубокой древности. Знакомство с Дымковской игрушкой.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Задание: создание из глины (пластилина) своего образа игрушки, украсить его декоративными элементами.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10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Древние образы в современных народных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игрушках</w:t>
            </w:r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.Г</w:t>
            </w:r>
            <w:proofErr w:type="gramEnd"/>
            <w:r>
              <w:rPr>
                <w:rFonts w:eastAsia="Times New Roman" w:cstheme="minorHAnsi"/>
                <w:color w:val="333333"/>
                <w:lang w:eastAsia="ru-RU"/>
              </w:rPr>
              <w:t>линяная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игрушка.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Магическая роль глиняной игрушки в глубокой древности. Знакомство с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Филимоновской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игрушкой: Задание: создание из глины (пластилина) своего образа игрушки, украсить его декоративными элементами.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11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Мир фантастики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Магическая роль глиняной игрушки в глубокой древности. Знакомство со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Старооскольской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игрушкой: Задание: создание из глины (пластилина) своего образа игрушки, украсить его декоративными элементами.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12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Народные промыслы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Краткие сведения из истории развития гжельской керамики. Разнообразие посудных форм, единство формы и декора. Особенности гжельской росписи.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изображение выразительной посудной формы. Роспись в стиле Гжель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.</w:t>
            </w: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13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Подводный мир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Краткие сведения из истории развития городецкой росписи. Изделия - национальное достояние культуры. Своеобразие городецкой росписи, бутоны, купавы, розаны и т.д. Основы росписи.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Выполнение эскиза одного из предметов быта (подставка, доска для резки, лопасть прялки).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14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Искусство Гжели. Городецкая роспись. Хохломская роспись.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Жостовская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роспись.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Краткие сведения из истории развития хохломского промысла. Связь традиционного орнамента с природой. Травный узор. Роспись «под фон».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Задание: изображение формы предмета и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украшение его травным орнаментом. Работа на фоне.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15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Искусство узора снежинки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Краткие сведения из истории развития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жостовского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промысла. Разнообразие форм подносов, фонов и вариантов построения цветочных композиций.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Задание: выполнение фрагмента по мотивам </w:t>
            </w:r>
            <w:proofErr w:type="spellStart"/>
            <w:r>
              <w:rPr>
                <w:rFonts w:eastAsia="Times New Roman" w:cstheme="minorHAnsi"/>
                <w:color w:val="333333"/>
                <w:lang w:eastAsia="ru-RU"/>
              </w:rPr>
              <w:t>жостовской</w:t>
            </w:r>
            <w:proofErr w:type="spellEnd"/>
            <w:r>
              <w:rPr>
                <w:rFonts w:eastAsia="Times New Roman" w:cstheme="minorHAnsi"/>
                <w:color w:val="333333"/>
                <w:lang w:eastAsia="ru-RU"/>
              </w:rPr>
              <w:t xml:space="preserve"> росписи.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16</w:t>
            </w:r>
          </w:p>
        </w:tc>
        <w:tc>
          <w:tcPr>
            <w:tcW w:w="206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Новогодняя открытка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Различать и называть характерные особенности мезенской деревянной росписи, ее ярко выраженную графическую орнаментику.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осваивать основные приемы росписи фрагмента по мотивам мезенской деревянной росписи.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1"/>
          <w:wAfter w:w="876" w:type="dxa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6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3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3.</w:t>
            </w:r>
            <w:r>
              <w:rPr>
                <w:rFonts w:eastAsia="Times New Roman" w:cstheme="minorHAnsi"/>
                <w:color w:val="333333"/>
                <w:lang w:eastAsia="ru-RU"/>
              </w:rPr>
              <w:t> </w:t>
            </w: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Декор – человек, общество, время. 8 часов.</w:t>
            </w: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Зимний спорт, Зимние забавы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Формирование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Особенности украшения воинов, древних охотников, вождя племени, царя и т.д.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выполнение украшения (солнечное ожерелье, подвеска и т.д.).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Зачем людям украшения Праздничная одежда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Формирование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Роль декоративно – прикладного искусства в Древнем Востоке </w:t>
            </w:r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 xml:space="preserve">( </w:t>
            </w:r>
            <w:proofErr w:type="gramEnd"/>
            <w:r>
              <w:rPr>
                <w:rFonts w:eastAsia="Times New Roman" w:cstheme="minorHAnsi"/>
                <w:color w:val="333333"/>
                <w:lang w:eastAsia="ru-RU"/>
              </w:rPr>
              <w:t>Китай, Япония). Различие одежд людей высших и низших сословий.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декоративно – прикладное искусство Древнего Китая.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19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Одежда «говорит» о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человеке.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Декоративно – прикладное искусство Западной Европы 17 века (эпоха барокко). Черты торжественности, парадности, чрезмерной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декоративности. Костюм придворной знати, акцент в костюме на привилегированное положение человека в обществе. Одежда буржуазии, простых горожан.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изображение фигур людей в нарядных костюмах. Западной Европы 17 века (эпоха барокко).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20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Одежда «говорит» о человеке.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Декоративно – прикладное искусство Западной Европы 17 века (эпоха барокко). Черты торжественности, парадности, чрезмерной декоративности. Костюм придворной знати, акцент в костюме на привилегированное положение человека в обществе. Одежда буржуазии, простых горожан.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коллективная работа «Бал во дворце».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 чем рассказывают нам гербы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Первые гербы, которые появились в Западной Европе и Средние века. Роль геральдики в жизни рыцарского общества.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создание эскиза собственного герба.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97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 чем рассказывают нам гербы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Фамильный герб как знак достоинства его владельца, символ чести рода.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создание эскиза, герба своей семьи.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 чем рассказывают нам эмблемы.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изображение эмблемы любого школьного кабинета.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24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 чем рассказывают нам эмблемы.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Задание: изображение эмблемы спортивного клуба.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1"/>
          <w:wAfter w:w="876" w:type="dxa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687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3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333333"/>
                <w:lang w:eastAsia="ru-RU"/>
              </w:rPr>
              <w:t>Часть 4. «Декоративное искусство в современном мире». 9 часов.</w:t>
            </w: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  <w:tc>
          <w:tcPr>
            <w:tcW w:w="41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jc w:val="center"/>
              <w:rPr>
                <w:rFonts w:eastAsia="Times New Roman" w:cstheme="minorHAnsi"/>
                <w:b/>
                <w:bCs/>
                <w:color w:val="333333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Современное выста</w:t>
            </w:r>
            <w:r>
              <w:rPr>
                <w:rFonts w:eastAsia="Times New Roman" w:cstheme="minorHAnsi"/>
                <w:color w:val="333333"/>
                <w:lang w:eastAsia="ru-RU"/>
              </w:rPr>
              <w:softHyphen/>
              <w:t>вочное искусство.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Многообразие материалов и техник современного декоративно – прикладного искусства (керамика, стекло, гобелен, батик, моделирование одежды). Декоративный ансамбль как возможность объединения отдельных предметов в целостный художественный образ.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106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26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Коллаж «Волшебная птица».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Формирование новых знаний, умений, навыков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Передавать планы композиции. Уметь работать с тканью, нитками и другими материалами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27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Панно «Бабочка» из шпагата.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Представлять и уметь работать со шпагатом. Создавать композицию с бабочкой и цветами из петелек и завитков шпагата.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28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Панно «Весна» из соленого теста.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Обобщение</w:t>
            </w: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Выполнять эскиз панно «Весна» Соблюдать условность в передаче изображения: силуэт, ритм, символ с помощью соленого теста.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54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29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Панно «Осень» в технике лоскутной аппликации.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Создавать эскиз панно «Осень». Использовать в работе ткани различной фактуры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30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Ты сам-мастер. Витраж в 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оформлении интерьера школы.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</w:t>
            </w: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Разрабатывать, создавать эскизы декоративной композиции витража в оформлении интерьера школы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lastRenderedPageBreak/>
              <w:t>31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Ты сам-мастер. Нарядные декоративные вазы.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. Декоративно-прикладная деятельность.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эскизы и украшать декоративные вазы с использованием различных материалов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675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32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Декоративные куклы.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Декоративно-прикладная деятельность.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Разрабатывать, создавать форму куклы.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Работать с различными материалами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63174A" w:rsidTr="0063174A">
        <w:trPr>
          <w:gridAfter w:val="2"/>
          <w:wAfter w:w="3431" w:type="dxa"/>
          <w:trHeight w:val="510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33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Ты сам-мастер.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Эскиз росписи стены для школьного интерьера.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Работа на плоскости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Создать композицию «Школа будущего» в смешанной технике. Работать по представлению и воображению. Продумывать и изображать детали, соответствующие общей идее композиции. Работать на большом формате в малых группах по три-четыре человека</w:t>
            </w:r>
          </w:p>
        </w:tc>
        <w:tc>
          <w:tcPr>
            <w:tcW w:w="597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.</w:t>
            </w:r>
          </w:p>
        </w:tc>
      </w:tr>
      <w:tr w:rsidR="0063174A" w:rsidTr="0063174A">
        <w:trPr>
          <w:gridAfter w:val="5"/>
          <w:wAfter w:w="6567" w:type="dxa"/>
        </w:trPr>
        <w:tc>
          <w:tcPr>
            <w:tcW w:w="4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34-35</w:t>
            </w:r>
          </w:p>
        </w:tc>
        <w:tc>
          <w:tcPr>
            <w:tcW w:w="17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Многообразие материалов и техник современного декоративно-прикладно</w:t>
            </w:r>
            <w:r>
              <w:rPr>
                <w:rFonts w:eastAsia="Times New Roman" w:cstheme="minorHAnsi"/>
                <w:color w:val="333333"/>
                <w:lang w:eastAsia="ru-RU"/>
              </w:rPr>
              <w:softHyphen/>
              <w:t>го искусства.</w:t>
            </w:r>
          </w:p>
        </w:tc>
        <w:tc>
          <w:tcPr>
            <w:tcW w:w="97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63174A" w:rsidRDefault="0063174A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333333"/>
                <w:lang w:eastAsia="ru-RU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</w:p>
        </w:tc>
        <w:tc>
          <w:tcPr>
            <w:tcW w:w="7889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>Итоговая игра – викторина с привлечением</w:t>
            </w:r>
          </w:p>
          <w:p w:rsidR="0063174A" w:rsidRDefault="0063174A">
            <w:pPr>
              <w:spacing w:after="150" w:line="240" w:lineRule="auto"/>
              <w:rPr>
                <w:rFonts w:eastAsia="Times New Roman" w:cstheme="minorHAnsi"/>
                <w:color w:val="333333"/>
                <w:lang w:eastAsia="ru-RU"/>
              </w:rPr>
            </w:pPr>
            <w:r>
              <w:rPr>
                <w:rFonts w:eastAsia="Times New Roman" w:cstheme="minorHAnsi"/>
                <w:color w:val="333333"/>
                <w:lang w:eastAsia="ru-RU"/>
              </w:rPr>
              <w:t xml:space="preserve"> творческих работ</w:t>
            </w:r>
          </w:p>
        </w:tc>
      </w:tr>
    </w:tbl>
    <w:p w:rsidR="00C80710" w:rsidRDefault="00C80710"/>
    <w:sectPr w:rsidR="00C80710" w:rsidSect="0063174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174A"/>
    <w:rsid w:val="0063174A"/>
    <w:rsid w:val="00C80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4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1321</Words>
  <Characters>7531</Characters>
  <Application>Microsoft Office Word</Application>
  <DocSecurity>0</DocSecurity>
  <Lines>62</Lines>
  <Paragraphs>17</Paragraphs>
  <ScaleCrop>false</ScaleCrop>
  <Company/>
  <LinksUpToDate>false</LinksUpToDate>
  <CharactersWithSpaces>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2020-02-02T20:44:00Z</dcterms:created>
  <dcterms:modified xsi:type="dcterms:W3CDTF">2020-02-02T20:46:00Z</dcterms:modified>
</cp:coreProperties>
</file>